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楷体_GBK" w:hAnsi="方正楷体_GBK" w:eastAsia="方正楷体_GBK" w:cs="方正楷体_GBK"/>
          <w:sz w:val="36"/>
          <w:szCs w:val="36"/>
        </w:rPr>
      </w:pPr>
      <w:r>
        <w:rPr>
          <w:rFonts w:hint="eastAsia" w:eastAsia="方正小标宋_GBK"/>
          <w:sz w:val="36"/>
          <w:szCs w:val="36"/>
          <w:lang w:eastAsia="zh-CN"/>
        </w:rPr>
        <w:t>宿州市残疾人联合会</w:t>
      </w:r>
      <w:r>
        <w:rPr>
          <w:rFonts w:hint="eastAsia" w:eastAsia="方正小标宋_GBK"/>
          <w:sz w:val="36"/>
          <w:szCs w:val="36"/>
          <w:lang w:val="en-US" w:eastAsia="zh-CN"/>
        </w:rPr>
        <w:t>2017年度</w:t>
      </w:r>
      <w:r>
        <w:rPr>
          <w:rFonts w:hint="eastAsia" w:eastAsia="方正小标宋_GBK"/>
          <w:sz w:val="36"/>
          <w:szCs w:val="36"/>
        </w:rPr>
        <w:t>政府网站工作报表</w:t>
      </w:r>
    </w:p>
    <w:p>
      <w:pPr>
        <w:spacing w:line="480" w:lineRule="exact"/>
        <w:ind w:left="-126" w:leftChars="-60"/>
        <w:jc w:val="left"/>
        <w:rPr>
          <w:rFonts w:hint="eastAsia" w:ascii="仿宋_GB2312" w:eastAsia="仿宋_GB2312"/>
          <w:b w:val="0"/>
          <w:bCs/>
          <w:sz w:val="24"/>
          <w:lang w:eastAsia="zh-CN"/>
        </w:rPr>
      </w:pPr>
      <w:r>
        <w:rPr>
          <w:rFonts w:hint="eastAsia" w:ascii="仿宋_GB2312" w:eastAsia="仿宋_GB2312"/>
          <w:b w:val="0"/>
          <w:bCs/>
          <w:sz w:val="24"/>
        </w:rPr>
        <w:t>填报单位:宿州市</w:t>
      </w:r>
      <w:r>
        <w:rPr>
          <w:rFonts w:hint="eastAsia" w:ascii="仿宋_GB2312" w:eastAsia="仿宋_GB2312"/>
          <w:b w:val="0"/>
          <w:bCs/>
          <w:sz w:val="24"/>
          <w:lang w:eastAsia="zh-CN"/>
        </w:rPr>
        <w:t>残疾人联合会</w:t>
      </w:r>
    </w:p>
    <w:tbl>
      <w:tblPr>
        <w:tblStyle w:val="3"/>
        <w:tblW w:w="87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3060"/>
        <w:gridCol w:w="1980"/>
        <w:gridCol w:w="180"/>
        <w:gridCol w:w="35"/>
        <w:gridCol w:w="15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网站名称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宿州市残疾人联合会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首页网址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http://canlian.ahsz.gov.cn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主办单位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宿州市残疾人联合会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网站类型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□政府门户网站     </w:t>
            </w:r>
            <w:r>
              <w:rPr>
                <w:rFonts w:hint="default" w:ascii="Arial" w:hAnsi="Arial" w:eastAsia="微软雅黑" w:cs="Arial"/>
                <w:sz w:val="24"/>
              </w:rPr>
              <w:t>√</w:t>
            </w:r>
            <w:r>
              <w:rPr>
                <w:rFonts w:hint="eastAsia" w:ascii="仿宋_GB2312" w:eastAsia="仿宋_GB2312"/>
                <w:sz w:val="24"/>
              </w:rPr>
              <w:t>部门网站     □专项网站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政府网站标识码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3413000002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ICP备案号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szCs w:val="21"/>
              </w:rPr>
              <w:fldChar w:fldCharType="begin"/>
            </w:r>
            <w:r>
              <w:rPr>
                <w:szCs w:val="21"/>
              </w:rPr>
              <w:instrText xml:space="preserve"> HYPERLINK "http://www.miibeian.gov.cn/" \t "_blank" </w:instrText>
            </w:r>
            <w:r>
              <w:rPr>
                <w:szCs w:val="21"/>
              </w:rPr>
              <w:fldChar w:fldCharType="separate"/>
            </w:r>
            <w:r>
              <w:rPr>
                <w:rStyle w:val="6"/>
                <w:rFonts w:ascii="宋体" w:hAnsi="宋体"/>
                <w:color w:val="000000"/>
                <w:szCs w:val="21"/>
                <w:u w:val="none"/>
              </w:rPr>
              <w:t>皖ICP备</w:t>
            </w:r>
            <w:r>
              <w:rPr>
                <w:rStyle w:val="6"/>
                <w:rFonts w:hint="eastAsia" w:ascii="宋体" w:hAnsi="宋体"/>
                <w:color w:val="000000"/>
                <w:szCs w:val="21"/>
                <w:u w:val="none"/>
                <w:lang w:val="en-US" w:eastAsia="zh-CN"/>
              </w:rPr>
              <w:t>19016455</w:t>
            </w:r>
            <w:r>
              <w:rPr>
                <w:rStyle w:val="6"/>
                <w:rFonts w:ascii="宋体" w:hAnsi="宋体"/>
                <w:color w:val="000000"/>
                <w:szCs w:val="21"/>
                <w:u w:val="none"/>
              </w:rPr>
              <w:t>号</w:t>
            </w:r>
            <w:r>
              <w:rPr>
                <w:szCs w:val="21"/>
              </w:rPr>
              <w:fldChar w:fldCharType="end"/>
            </w: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公安机关备案号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Cs w:val="21"/>
              </w:rPr>
            </w:pPr>
            <w:r>
              <w:rPr>
                <w:szCs w:val="21"/>
              </w:rPr>
              <w:fldChar w:fldCharType="begin"/>
            </w:r>
            <w:r>
              <w:rPr>
                <w:szCs w:val="21"/>
              </w:rPr>
              <w:instrText xml:space="preserve"> HYPERLINK "http://www.beian.gov.cn/portal/registerSystemInfo?recordcode=34130202000142" \t "_blank" </w:instrText>
            </w:r>
            <w:r>
              <w:rPr>
                <w:szCs w:val="21"/>
              </w:rPr>
              <w:fldChar w:fldCharType="separate"/>
            </w:r>
            <w:r>
              <w:rPr>
                <w:szCs w:val="21"/>
              </w:rPr>
              <w:t xml:space="preserve">皖公网安备 </w:t>
            </w:r>
            <w:r>
              <w:rPr>
                <w:rFonts w:hint="eastAsia"/>
                <w:szCs w:val="21"/>
              </w:rPr>
              <w:t>34130202000</w:t>
            </w:r>
            <w:r>
              <w:rPr>
                <w:rFonts w:hint="eastAsia"/>
                <w:szCs w:val="21"/>
                <w:lang w:val="en-US" w:eastAsia="zh-CN"/>
              </w:rPr>
              <w:t>142</w:t>
            </w:r>
            <w:r>
              <w:rPr>
                <w:szCs w:val="21"/>
              </w:rPr>
              <w:t>号</w:t>
            </w:r>
            <w:r>
              <w:rPr>
                <w:szCs w:val="21"/>
              </w:rPr>
              <w:fldChar w:fldCharType="end"/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shd w:val="clear" w:color="auto" w:fill="FFFFFF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独立用户访问总量（单位：个）</w:t>
            </w:r>
          </w:p>
        </w:tc>
        <w:tc>
          <w:tcPr>
            <w:tcW w:w="6840" w:type="dxa"/>
            <w:gridSpan w:val="5"/>
            <w:shd w:val="clear" w:color="auto" w:fill="FFFFFF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1351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shd w:val="clear" w:color="auto" w:fill="FFFFFF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网站总访问量（单位：次）</w:t>
            </w:r>
          </w:p>
        </w:tc>
        <w:tc>
          <w:tcPr>
            <w:tcW w:w="6840" w:type="dxa"/>
            <w:gridSpan w:val="5"/>
            <w:shd w:val="clear" w:color="auto" w:fill="FFFFFF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4090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信息发布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总数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838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2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概况类信息更新量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438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政务动态信息更新量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38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信息公开目录信息更新量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专栏专题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维护数量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新开设数量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解读回应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解读信息发布</w:t>
            </w:r>
          </w:p>
        </w:tc>
        <w:tc>
          <w:tcPr>
            <w:tcW w:w="219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总数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58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9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解读材料数量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58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9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解读产品数量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158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95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媒体评论文章数量（单位：篇）</w:t>
            </w:r>
          </w:p>
        </w:tc>
        <w:tc>
          <w:tcPr>
            <w:tcW w:w="1585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回应公众关注热点或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24"/>
              </w:rPr>
              <w:t>重大舆情数量（单位：次）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办事服务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是否发布服务事项目录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</w:t>
            </w:r>
            <w:r>
              <w:rPr>
                <w:rFonts w:hint="default" w:ascii="Arial" w:hAnsi="Arial" w:eastAsia="微软雅黑" w:cs="Arial"/>
                <w:sz w:val="24"/>
              </w:rPr>
              <w:t>√</w:t>
            </w:r>
            <w:r>
              <w:rPr>
                <w:rFonts w:hint="eastAsia" w:ascii="仿宋_GB2312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注册用户数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（单位：项）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可全程在线办理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（单位：项）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办件量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（单位：件）</w:t>
            </w: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总数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自然人办件量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法人办件量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互动交流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是否使用统一平台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</w:t>
            </w:r>
            <w:r>
              <w:rPr>
                <w:rFonts w:hint="default" w:ascii="Arial" w:hAnsi="Arial" w:eastAsia="微软雅黑" w:cs="Arial"/>
                <w:sz w:val="24"/>
              </w:rPr>
              <w:t>√</w:t>
            </w:r>
            <w:r>
              <w:rPr>
                <w:rFonts w:hint="eastAsia" w:ascii="仿宋_GB2312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留言办理</w:t>
            </w: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收到留言数量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办结留言数量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平均办理时间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（单位：天）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公开答复数量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征集调查</w:t>
            </w: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征集调查期数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（单位：期）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收到意见数量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公布调查结果期数（单位：期）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在线访谈</w:t>
            </w: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访谈期数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（单位：期）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网民留言数量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16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答复网民提问数量（单位：条）</w:t>
            </w:r>
          </w:p>
        </w:tc>
        <w:tc>
          <w:tcPr>
            <w:tcW w:w="16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是否提供智能问答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□是      </w:t>
            </w:r>
            <w:r>
              <w:rPr>
                <w:rFonts w:hint="default" w:ascii="Arial" w:hAnsi="Arial" w:eastAsia="微软雅黑" w:cs="Arial"/>
                <w:sz w:val="24"/>
              </w:rPr>
              <w:t>√</w:t>
            </w:r>
            <w:r>
              <w:rPr>
                <w:rFonts w:hint="eastAsia" w:ascii="仿宋_GB2312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安全防护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安全检测评估次数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（单位：次）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</w:trPr>
        <w:tc>
          <w:tcPr>
            <w:tcW w:w="1908" w:type="dxa"/>
            <w:vMerge w:val="continue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发现问题数量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</w:trPr>
        <w:tc>
          <w:tcPr>
            <w:tcW w:w="1908" w:type="dxa"/>
            <w:vMerge w:val="continue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问题整改数量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是否建立安全监测预警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机制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</w:t>
            </w:r>
            <w:r>
              <w:rPr>
                <w:rFonts w:hint="default" w:ascii="Arial" w:hAnsi="Arial" w:eastAsia="微软雅黑" w:cs="Arial"/>
                <w:sz w:val="24"/>
              </w:rPr>
              <w:t>√</w:t>
            </w:r>
            <w:r>
              <w:rPr>
                <w:rFonts w:hint="eastAsia" w:ascii="仿宋_GB2312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shd w:val="clear" w:color="auto" w:fill="auto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是否开展应急演练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□是      </w:t>
            </w:r>
            <w:r>
              <w:rPr>
                <w:rFonts w:hint="default" w:ascii="Arial" w:hAnsi="Arial" w:eastAsia="微软雅黑" w:cs="Arial"/>
                <w:sz w:val="24"/>
              </w:rPr>
              <w:t>√</w:t>
            </w:r>
            <w:r>
              <w:rPr>
                <w:rFonts w:hint="eastAsia" w:ascii="仿宋_GB2312" w:eastAsia="仿宋_GB2312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是否明确网站安全责任人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</w:t>
            </w:r>
            <w:r>
              <w:rPr>
                <w:rFonts w:hint="default" w:ascii="Arial" w:hAnsi="Arial" w:eastAsia="微软雅黑" w:cs="Arial"/>
                <w:sz w:val="24"/>
              </w:rPr>
              <w:t>√</w:t>
            </w:r>
            <w:r>
              <w:rPr>
                <w:rFonts w:hint="eastAsia" w:ascii="仿宋_GB2312" w:eastAsia="仿宋_GB2312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</w:trPr>
        <w:tc>
          <w:tcPr>
            <w:tcW w:w="190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移动新媒体</w:t>
            </w: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是否有移动新媒体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ind w:firstLine="960" w:firstLineChars="400"/>
              <w:jc w:val="left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</w:t>
            </w:r>
            <w:r>
              <w:rPr>
                <w:rFonts w:hint="default" w:ascii="Arial" w:hAnsi="Arial" w:eastAsia="微软雅黑" w:cs="Arial"/>
                <w:sz w:val="24"/>
              </w:rPr>
              <w:t>√</w:t>
            </w:r>
            <w:r>
              <w:rPr>
                <w:rFonts w:hint="eastAsia" w:ascii="仿宋_GB2312" w:eastAsia="仿宋_GB2312"/>
                <w:sz w:val="24"/>
              </w:rPr>
              <w:t>是 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微  博</w:t>
            </w: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名称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宿州残联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461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关注量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91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微  信</w:t>
            </w: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名称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（单位：条）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default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98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订阅数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（单位：个）</w:t>
            </w:r>
          </w:p>
        </w:tc>
        <w:tc>
          <w:tcPr>
            <w:tcW w:w="1800" w:type="dxa"/>
            <w:gridSpan w:val="3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00" w:hRule="atLeast"/>
        </w:trPr>
        <w:tc>
          <w:tcPr>
            <w:tcW w:w="190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3060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其  他</w:t>
            </w:r>
          </w:p>
        </w:tc>
        <w:tc>
          <w:tcPr>
            <w:tcW w:w="3780" w:type="dxa"/>
            <w:gridSpan w:val="4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0" w:hRule="atLeast"/>
        </w:trPr>
        <w:tc>
          <w:tcPr>
            <w:tcW w:w="1908" w:type="dxa"/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创新发展</w:t>
            </w:r>
          </w:p>
        </w:tc>
        <w:tc>
          <w:tcPr>
            <w:tcW w:w="6840" w:type="dxa"/>
            <w:gridSpan w:val="5"/>
            <w:noWrap w:val="0"/>
            <w:vAlign w:val="center"/>
          </w:tcPr>
          <w:p>
            <w:pPr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rPr>
                <w:rFonts w:hint="eastAsia" w:ascii="仿宋_GB2312" w:eastAsia="仿宋_GB2312"/>
                <w:sz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</w:rPr>
              <w:t>搜索即服务  □多语言版本  □无障碍浏览  □千人千网</w:t>
            </w:r>
          </w:p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exact"/>
              <w:ind w:leftChars="0"/>
              <w:rPr>
                <w:rFonts w:hint="eastAsia" w:ascii="仿宋_GB2312" w:eastAsia="仿宋_GB2312"/>
                <w:sz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</w:t>
            </w:r>
            <w:r>
              <w:rPr>
                <w:rFonts w:hint="default" w:ascii="Arial" w:hAnsi="Arial" w:eastAsia="微软雅黑" w:cs="Arial"/>
                <w:sz w:val="24"/>
              </w:rPr>
              <w:t>√</w:t>
            </w:r>
            <w:r>
              <w:rPr>
                <w:rFonts w:hint="eastAsia" w:ascii="仿宋_GB2312" w:eastAsia="仿宋_GB2312"/>
                <w:sz w:val="24"/>
              </w:rPr>
              <w:t>其他</w:t>
            </w:r>
            <w:r>
              <w:rPr>
                <w:rFonts w:hint="eastAsia" w:ascii="仿宋_GB2312" w:eastAsia="仿宋_GB2312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_GB2312" w:eastAsia="仿宋_GB2312"/>
                <w:sz w:val="24"/>
                <w:u w:val="single"/>
              </w:rPr>
              <w:t xml:space="preserve">      </w:t>
            </w:r>
            <w:r>
              <w:rPr>
                <w:rFonts w:hint="eastAsia" w:ascii="仿宋_GB2312" w:eastAsia="仿宋_GB2312"/>
                <w:sz w:val="24"/>
                <w:u w:val="single"/>
                <w:lang w:eastAsia="zh-CN"/>
              </w:rPr>
              <w:t>无</w:t>
            </w:r>
            <w:r>
              <w:rPr>
                <w:rFonts w:hint="eastAsia" w:ascii="仿宋_GB2312" w:eastAsia="仿宋_GB2312"/>
                <w:sz w:val="24"/>
                <w:u w:val="single"/>
              </w:rPr>
              <w:t xml:space="preserve">                                     </w:t>
            </w:r>
          </w:p>
          <w:p>
            <w:pPr>
              <w:tabs>
                <w:tab w:val="left" w:pos="360"/>
              </w:tabs>
              <w:adjustRightInd w:val="0"/>
              <w:snapToGrid w:val="0"/>
              <w:spacing w:line="360" w:lineRule="exact"/>
              <w:rPr>
                <w:rFonts w:hint="eastAsia" w:ascii="仿宋_GB2312" w:eastAsia="仿宋_GB2312"/>
                <w:sz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  <w:u w:val="single"/>
              </w:rPr>
              <w:t xml:space="preserve">                                                     </w:t>
            </w:r>
          </w:p>
          <w:p>
            <w:pPr>
              <w:tabs>
                <w:tab w:val="left" w:pos="360"/>
              </w:tabs>
              <w:adjustRightInd w:val="0"/>
              <w:snapToGrid w:val="0"/>
              <w:spacing w:line="360" w:lineRule="exact"/>
              <w:rPr>
                <w:rFonts w:hint="eastAsia" w:ascii="仿宋_GB2312" w:eastAsia="仿宋_GB2312"/>
                <w:sz w:val="24"/>
                <w:u w:val="single"/>
              </w:rPr>
            </w:pPr>
            <w:r>
              <w:rPr>
                <w:rFonts w:hint="eastAsia" w:ascii="仿宋_GB2312" w:eastAsia="仿宋_GB2312"/>
                <w:sz w:val="24"/>
                <w:u w:val="single"/>
              </w:rPr>
              <w:t xml:space="preserve">                                                     </w:t>
            </w:r>
          </w:p>
          <w:p>
            <w:pPr>
              <w:tabs>
                <w:tab w:val="left" w:pos="360"/>
              </w:tabs>
              <w:adjustRightInd w:val="0"/>
              <w:snapToGrid w:val="0"/>
              <w:spacing w:line="360" w:lineRule="exact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u w:val="single"/>
              </w:rPr>
              <w:t xml:space="preserve">                                                     </w:t>
            </w:r>
          </w:p>
        </w:tc>
      </w:tr>
    </w:tbl>
    <w:p>
      <w:pPr>
        <w:spacing w:line="480" w:lineRule="exact"/>
        <w:ind w:left="-111" w:leftChars="-53"/>
        <w:jc w:val="left"/>
        <w:rPr>
          <w:rFonts w:hint="eastAsia" w:ascii="仿宋_GB2312" w:eastAsia="仿宋_GB2312"/>
          <w:b/>
          <w:sz w:val="24"/>
          <w:lang w:eastAsia="zh-CN"/>
        </w:rPr>
      </w:pPr>
      <w:r>
        <w:rPr>
          <w:rFonts w:hint="eastAsia" w:ascii="仿宋_GB2312" w:eastAsia="仿宋_GB2312"/>
          <w:b/>
          <w:sz w:val="24"/>
        </w:rPr>
        <w:t>单位负责人：</w:t>
      </w:r>
      <w:r>
        <w:rPr>
          <w:rFonts w:hint="eastAsia" w:ascii="仿宋_GB2312" w:eastAsia="仿宋_GB2312"/>
          <w:b/>
          <w:sz w:val="24"/>
          <w:lang w:eastAsia="zh-CN"/>
        </w:rPr>
        <w:t>杨厚文</w:t>
      </w:r>
      <w:r>
        <w:rPr>
          <w:rFonts w:hint="eastAsia" w:ascii="仿宋_GB2312" w:eastAsia="仿宋_GB2312"/>
          <w:b/>
          <w:sz w:val="24"/>
        </w:rPr>
        <w:t xml:space="preserve">       审核人：欧朝法             填报人：</w:t>
      </w:r>
      <w:r>
        <w:rPr>
          <w:rFonts w:hint="eastAsia" w:ascii="仿宋_GB2312" w:eastAsia="仿宋_GB2312"/>
          <w:b/>
          <w:sz w:val="24"/>
          <w:lang w:eastAsia="zh-CN"/>
        </w:rPr>
        <w:t>韩杨</w:t>
      </w:r>
    </w:p>
    <w:p>
      <w:pPr>
        <w:spacing w:line="480" w:lineRule="exact"/>
        <w:ind w:left="-111" w:leftChars="-53"/>
        <w:jc w:val="left"/>
        <w:rPr>
          <w:rFonts w:hint="eastAsia" w:ascii="仿宋_GB2312" w:eastAsia="仿宋_GB2312"/>
          <w:b/>
          <w:sz w:val="24"/>
        </w:rPr>
      </w:pPr>
      <w:r>
        <w:rPr>
          <w:rFonts w:hint="eastAsia" w:ascii="仿宋_GB2312" w:eastAsia="仿宋_GB2312"/>
          <w:b/>
          <w:sz w:val="24"/>
        </w:rPr>
        <w:t>联系电话：0557-3041469</w:t>
      </w:r>
      <w:r>
        <w:rPr>
          <w:rFonts w:hint="eastAsia" w:ascii="仿宋_GB2312" w:eastAsia="仿宋_GB2312"/>
          <w:b/>
          <w:sz w:val="24"/>
        </w:rPr>
        <w:tab/>
      </w:r>
      <w:r>
        <w:rPr>
          <w:rFonts w:hint="eastAsia" w:ascii="仿宋_GB2312" w:eastAsia="仿宋_GB2312"/>
          <w:b/>
          <w:sz w:val="24"/>
        </w:rPr>
        <w:t xml:space="preserve">              填报日期：201</w:t>
      </w:r>
      <w:r>
        <w:rPr>
          <w:rFonts w:hint="eastAsia" w:ascii="仿宋_GB2312" w:eastAsia="仿宋_GB2312"/>
          <w:b/>
          <w:sz w:val="24"/>
          <w:lang w:val="en-US" w:eastAsia="zh-CN"/>
        </w:rPr>
        <w:t>8</w:t>
      </w:r>
      <w:bookmarkStart w:id="0" w:name="_GoBack"/>
      <w:bookmarkEnd w:id="0"/>
      <w:r>
        <w:rPr>
          <w:rFonts w:hint="eastAsia" w:ascii="仿宋_GB2312" w:eastAsia="仿宋_GB2312"/>
          <w:b/>
          <w:sz w:val="24"/>
        </w:rPr>
        <w:t>年1月25日</w:t>
      </w:r>
    </w:p>
    <w:p/>
    <w:p/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ind w:left="378" w:leftChars="180" w:right="378" w:rightChars="180"/>
      <w:rPr>
        <w:rStyle w:val="5"/>
        <w:rFonts w:hint="eastAsia" w:ascii="仿宋_GB2312" w:eastAsia="仿宋_GB2312"/>
        <w:sz w:val="28"/>
      </w:rPr>
    </w:pPr>
    <w:r>
      <w:rPr>
        <w:rFonts w:hint="eastAsia" w:ascii="仿宋_GB2312" w:eastAsia="仿宋_GB2312"/>
        <w:sz w:val="28"/>
      </w:rPr>
      <w:fldChar w:fldCharType="begin"/>
    </w:r>
    <w:r>
      <w:rPr>
        <w:rStyle w:val="5"/>
        <w:rFonts w:hint="eastAsia" w:ascii="仿宋_GB2312" w:eastAsia="仿宋_GB2312"/>
        <w:sz w:val="28"/>
      </w:rPr>
      <w:instrText xml:space="preserve">PAGE  </w:instrText>
    </w:r>
    <w:r>
      <w:rPr>
        <w:rFonts w:hint="eastAsia" w:ascii="仿宋_GB2312" w:eastAsia="仿宋_GB2312"/>
        <w:sz w:val="28"/>
      </w:rPr>
      <w:fldChar w:fldCharType="separate"/>
    </w:r>
    <w:r>
      <w:rPr>
        <w:rStyle w:val="5"/>
        <w:rFonts w:ascii="仿宋_GB2312" w:eastAsia="仿宋_GB2312"/>
        <w:sz w:val="28"/>
      </w:rPr>
      <w:t>2</w:t>
    </w:r>
    <w:r>
      <w:rPr>
        <w:rFonts w:hint="eastAsia" w:ascii="仿宋_GB2312" w:eastAsia="仿宋_GB2312"/>
        <w:sz w:val="28"/>
      </w:rPr>
      <w:fldChar w:fldCharType="end"/>
    </w:r>
    <w:r>
      <w:rPr>
        <w:rStyle w:val="5"/>
        <w:rFonts w:hint="eastAsia" w:ascii="仿宋_GB2312" w:eastAsia="仿宋_GB2312"/>
        <w:sz w:val="28"/>
      </w:rPr>
      <w:t xml:space="preserve"> </w:t>
    </w:r>
  </w:p>
  <w:p>
    <w:pPr>
      <w:pStyle w:val="2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5"/>
      </w:rPr>
    </w:pPr>
    <w:r>
      <w:rPr>
        <w:rStyle w:val="5"/>
      </w:rPr>
      <w:fldChar w:fldCharType="begin"/>
    </w:r>
    <w:r>
      <w:rPr>
        <w:rStyle w:val="5"/>
      </w:rPr>
      <w:instrText xml:space="preserve">PAGE  </w:instrText>
    </w:r>
    <w:r>
      <w:rPr>
        <w:rStyle w:val="5"/>
      </w:rPr>
      <w:fldChar w:fldCharType="end"/>
    </w:r>
  </w:p>
  <w:p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C1417"/>
    <w:multiLevelType w:val="multilevel"/>
    <w:tmpl w:val="388C1417"/>
    <w:lvl w:ilvl="0" w:tentative="0">
      <w:start w:val="7"/>
      <w:numFmt w:val="bullet"/>
      <w:lvlText w:val="□"/>
      <w:lvlJc w:val="left"/>
      <w:pPr>
        <w:tabs>
          <w:tab w:val="left" w:pos="360"/>
        </w:tabs>
        <w:ind w:left="360" w:hanging="360"/>
      </w:pPr>
      <w:rPr>
        <w:rFonts w:hint="eastAsia" w:ascii="仿宋_GB2312" w:hAnsi="Calibri" w:eastAsia="仿宋_GB2312" w:cs="Times New Roman"/>
        <w:u w:val="none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CD3D97"/>
    <w:rsid w:val="6ACD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qFormat/>
    <w:uiPriority w:val="0"/>
  </w:style>
  <w:style w:type="character" w:styleId="6">
    <w:name w:val="Hyperlink"/>
    <w:basedOn w:val="4"/>
    <w:qFormat/>
    <w:uiPriority w:val="0"/>
    <w:rPr>
      <w:color w:val="66666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2019-12-25T08:20:00Z</dcterms:created>
  <dc:creator>飞扬</dc:creator>
  <cp:lastModifiedBy>飞扬</cp:lastModifiedBy>
  <dcterms:modified xsi:type="dcterms:W3CDTF">2019-12-25T08:28:58Z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